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E3" w:rsidRDefault="00C07C73">
      <w:pPr>
        <w:ind w:firstLine="723"/>
        <w:jc w:val="center"/>
        <w:rPr>
          <w:rFonts w:ascii="仿宋" w:eastAsia="仿宋" w:hAnsi="仿宋" w:cs="仿宋" w:hint="default"/>
          <w:b/>
          <w:bCs/>
          <w:sz w:val="36"/>
          <w:szCs w:val="36"/>
        </w:rPr>
      </w:pPr>
      <w:bookmarkStart w:id="0" w:name="_GoBack"/>
      <w:bookmarkEnd w:id="0"/>
      <w:r>
        <w:rPr>
          <w:rFonts w:ascii="Calibri" w:eastAsia="Calibri" w:hAnsi="Calibri" w:cs="Calibri"/>
          <w:b/>
          <w:bCs/>
          <w:sz w:val="36"/>
          <w:szCs w:val="36"/>
          <w:lang w:val="zh-CN"/>
        </w:rPr>
        <w:t>哲学院五四表彰</w:t>
      </w:r>
      <w:r>
        <w:rPr>
          <w:rFonts w:ascii="Calibri" w:eastAsia="Calibri" w:hAnsi="Calibri" w:cs="Calibri"/>
          <w:b/>
          <w:bCs/>
          <w:sz w:val="36"/>
          <w:szCs w:val="36"/>
        </w:rPr>
        <w:t>“</w:t>
      </w:r>
      <w:r>
        <w:rPr>
          <w:rFonts w:ascii="Calibri" w:eastAsia="Calibri" w:hAnsi="Calibri" w:cs="Calibri"/>
          <w:b/>
          <w:bCs/>
          <w:sz w:val="36"/>
          <w:szCs w:val="36"/>
          <w:lang w:val="zh-TW" w:eastAsia="zh-TW"/>
        </w:rPr>
        <w:t>宣传之星</w:t>
      </w:r>
      <w:r>
        <w:rPr>
          <w:rFonts w:ascii="Calibri" w:eastAsia="Calibri" w:hAnsi="Calibri" w:cs="Calibri"/>
          <w:b/>
          <w:bCs/>
          <w:sz w:val="36"/>
          <w:szCs w:val="36"/>
        </w:rPr>
        <w:t>”</w:t>
      </w:r>
      <w:r>
        <w:rPr>
          <w:rFonts w:ascii="Calibri" w:eastAsia="Calibri" w:hAnsi="Calibri" w:cs="Calibri"/>
          <w:b/>
          <w:bCs/>
          <w:sz w:val="36"/>
          <w:szCs w:val="36"/>
          <w:lang w:val="zh-TW" w:eastAsia="zh-TW"/>
        </w:rPr>
        <w:t>评选办法</w:t>
      </w:r>
    </w:p>
    <w:p w:rsidR="008A54E3" w:rsidRDefault="00C07C73">
      <w:pPr>
        <w:widowControl/>
        <w:spacing w:before="156" w:after="156" w:line="460" w:lineRule="exact"/>
        <w:ind w:right="204"/>
        <w:jc w:val="center"/>
        <w:rPr>
          <w:rFonts w:ascii="仿宋_GB2312" w:eastAsia="仿宋_GB2312" w:hAnsi="仿宋_GB2312" w:cs="仿宋_GB2312" w:hint="default"/>
          <w:b/>
          <w:bCs/>
          <w:kern w:val="0"/>
          <w:sz w:val="28"/>
          <w:szCs w:val="28"/>
          <w:lang w:val="zh-TW" w:eastAsia="zh-TW"/>
        </w:rPr>
      </w:pPr>
      <w:r>
        <w:rPr>
          <w:rFonts w:ascii="仿宋_GB2312" w:eastAsia="仿宋_GB2312" w:hAnsi="仿宋_GB2312" w:cs="仿宋_GB2312"/>
          <w:b/>
          <w:bCs/>
          <w:kern w:val="0"/>
          <w:sz w:val="28"/>
          <w:szCs w:val="28"/>
          <w:lang w:val="zh-TW" w:eastAsia="zh-TW"/>
        </w:rPr>
        <w:t>第一章</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总</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则</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第一条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为全面贯彻共青团中央关于加强和改进大学生思想政治教育的指导方针，激发学生自觉宣传学院文化的积极性，促进学生的全面发展，根据《共青团中南财经政法大学哲学院委员会章程》的相关要求，特制定本细则。</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第二条</w:t>
      </w:r>
      <w:r>
        <w:rPr>
          <w:rFonts w:ascii="仿宋_GB2312" w:eastAsia="仿宋_GB2312" w:hAnsi="仿宋_GB2312" w:cs="仿宋_GB2312"/>
          <w:kern w:val="0"/>
          <w:sz w:val="28"/>
          <w:szCs w:val="28"/>
          <w:lang w:val="zh-TW" w:eastAsia="zh-TW"/>
        </w:rPr>
        <w:t xml:space="preserve">  </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奖项的评定遵循公平、公正、公开的原则，评优结果在全院范围内进行公示，接受青年团员的监督。</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第三条</w:t>
      </w:r>
      <w:r>
        <w:rPr>
          <w:rFonts w:ascii="仿宋_GB2312" w:eastAsia="仿宋_GB2312" w:hAnsi="仿宋_GB2312" w:cs="仿宋_GB2312"/>
          <w:kern w:val="0"/>
          <w:sz w:val="28"/>
          <w:szCs w:val="28"/>
          <w:lang w:val="zh-TW" w:eastAsia="zh-TW"/>
        </w:rPr>
        <w:t xml:space="preserve">  </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奖项的申报对象为全院各团支部宣传委员、院各宣传部门成员及对院宣传工作有突出贡献者。宣传部门包括分团委宣传部、新媒体与艺术中心、志愿者协会宣传部和新闻中心。</w:t>
      </w:r>
    </w:p>
    <w:p w:rsidR="008A54E3" w:rsidRDefault="00C07C73">
      <w:pPr>
        <w:widowControl/>
        <w:spacing w:line="460" w:lineRule="exact"/>
        <w:ind w:right="204"/>
        <w:jc w:val="center"/>
        <w:rPr>
          <w:rFonts w:ascii="仿宋_GB2312" w:eastAsia="仿宋_GB2312" w:hAnsi="仿宋_GB2312" w:cs="仿宋_GB2312" w:hint="default"/>
          <w:b/>
          <w:bCs/>
          <w:kern w:val="0"/>
          <w:sz w:val="28"/>
          <w:szCs w:val="28"/>
          <w:lang w:val="zh-TW" w:eastAsia="zh-TW"/>
        </w:rPr>
      </w:pPr>
      <w:r>
        <w:rPr>
          <w:rFonts w:ascii="仿宋_GB2312" w:eastAsia="仿宋_GB2312" w:hAnsi="仿宋_GB2312" w:cs="仿宋_GB2312"/>
          <w:b/>
          <w:bCs/>
          <w:kern w:val="0"/>
          <w:sz w:val="28"/>
          <w:szCs w:val="28"/>
          <w:lang w:val="zh-TW" w:eastAsia="zh-TW"/>
        </w:rPr>
        <w:t>第二章</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评选条件</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第四条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参评基本条件：</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（一）坚持四项基本原则，遵守国家法律法规及各项政策；</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（二）遵守学校各项规章制度，无违反校纪校规的现象；</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（三）学习目标明确，学习成绩良好；</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（四）积极参加学院各项宣传活动和宣传工作者培训班，在活动中表现突出活跃，认真执行宣传任务。</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（五）熟悉本支部或部门的宣传工作，按质完成任务，对支部或部门发展具有深远影</w:t>
      </w:r>
      <w:r>
        <w:rPr>
          <w:rFonts w:ascii="仿宋_GB2312" w:eastAsia="仿宋_GB2312" w:hAnsi="仿宋_GB2312" w:cs="仿宋_GB2312"/>
          <w:kern w:val="0"/>
          <w:sz w:val="28"/>
          <w:szCs w:val="28"/>
          <w:lang w:val="zh-TW" w:eastAsia="zh-TW"/>
        </w:rPr>
        <w:t>响。</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（六）自觉维护支部或部门利益，有强烈的集体责任感和乐于奉献的精神；</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第</w:t>
      </w:r>
      <w:r>
        <w:rPr>
          <w:rFonts w:ascii="仿宋_GB2312" w:eastAsia="仿宋_GB2312" w:hAnsi="仿宋_GB2312" w:cs="仿宋_GB2312"/>
          <w:kern w:val="0"/>
          <w:sz w:val="28"/>
          <w:szCs w:val="28"/>
          <w:lang w:val="zh-CN"/>
        </w:rPr>
        <w:t>五</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奖项的评定实行百分制。宣传委员采取个人申报和分团委评分相结合的办法进行。宣传部门成员采取部门推荐和分团委审核相结合的方法进行。对学院宣传工作有突出贡献者的评选条件和评选程序参照宣传委员的评选办法。</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w:t>
      </w:r>
      <w:r>
        <w:rPr>
          <w:rFonts w:ascii="仿宋_GB2312" w:eastAsia="仿宋_GB2312" w:hAnsi="仿宋_GB2312" w:cs="仿宋_GB2312"/>
          <w:kern w:val="0"/>
          <w:sz w:val="28"/>
          <w:szCs w:val="28"/>
          <w:lang w:val="zh-CN"/>
        </w:rPr>
        <w:t>六</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上交材料要求：</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（一）认真完整、规范地填写申请表；</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lastRenderedPageBreak/>
        <w:t>（二）团支部或宣传部门意见一栏中的所填内容应包括对该成员所上交个人材料的核实意见，对该成员的评价及推荐理由。</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（三）所报材料必须真实、可信、实事求是、不得弄虚作假。</w:t>
      </w:r>
    </w:p>
    <w:p w:rsidR="008A54E3" w:rsidRDefault="00C07C73">
      <w:pPr>
        <w:widowControl/>
        <w:spacing w:line="460" w:lineRule="exact"/>
        <w:ind w:right="204"/>
        <w:jc w:val="center"/>
        <w:rPr>
          <w:rFonts w:ascii="仿宋_GB2312" w:eastAsia="仿宋_GB2312" w:hAnsi="仿宋_GB2312" w:cs="仿宋_GB2312" w:hint="default"/>
          <w:b/>
          <w:bCs/>
          <w:kern w:val="0"/>
          <w:sz w:val="28"/>
          <w:szCs w:val="28"/>
          <w:lang w:val="zh-TW" w:eastAsia="zh-TW"/>
        </w:rPr>
      </w:pPr>
      <w:r>
        <w:rPr>
          <w:rFonts w:ascii="仿宋_GB2312" w:eastAsia="仿宋_GB2312" w:hAnsi="仿宋_GB2312" w:cs="仿宋_GB2312"/>
          <w:b/>
          <w:bCs/>
          <w:kern w:val="0"/>
          <w:sz w:val="28"/>
          <w:szCs w:val="28"/>
          <w:lang w:val="zh-TW" w:eastAsia="zh-TW"/>
        </w:rPr>
        <w:t>第三章</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评选程序</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w:t>
      </w:r>
      <w:r>
        <w:rPr>
          <w:rFonts w:ascii="仿宋_GB2312" w:eastAsia="仿宋_GB2312" w:hAnsi="仿宋_GB2312" w:cs="仿宋_GB2312"/>
          <w:kern w:val="0"/>
          <w:sz w:val="28"/>
          <w:szCs w:val="28"/>
          <w:lang w:val="zh-CN"/>
        </w:rPr>
        <w:t>七</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宣传委员具体评优程序如下：</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（一）个人填写申请表，本人所在团支部书记结合学年内宣传委员开展宣传工作情况决定是否推荐并在意见一栏说明理由。</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（二）分团委按照公平、公正、公开的原则，根据团支部每月月度考核的宣传工作评分和支部宣传工作开展情况对宣传委员进行评分，选出</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（三）将评选结果和评分情况进行公示，公示期为</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天。公示期满后上报团委书记审批，进行表彰。</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w:t>
      </w:r>
      <w:r>
        <w:rPr>
          <w:rFonts w:ascii="仿宋_GB2312" w:eastAsia="仿宋_GB2312" w:hAnsi="仿宋_GB2312" w:cs="仿宋_GB2312"/>
          <w:kern w:val="0"/>
          <w:sz w:val="28"/>
          <w:szCs w:val="28"/>
          <w:lang w:val="zh-CN"/>
        </w:rPr>
        <w:t>八</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宣传部门成员具体评优程序如下：</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（一）在学生分团委的监督下，各宣传部门结合成员学年内宣传工作情况进行打分，选出拟推荐者。</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（二）各宣传部门将评选出的</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名单及其详细资料在部门内部公示</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天，接受部门成员的监督；</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（三）在公示期满后如无反对意见，各部门负责人将申报表收集好后统一上交至分团委；</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（四）分团委根据评优标准，结合工作实际和上交的相关材料，对推举名单进行调查审核，审核通过后将名单上报团委书记审批，进行表彰。</w:t>
      </w:r>
    </w:p>
    <w:p w:rsidR="008A54E3" w:rsidRDefault="00C07C73">
      <w:pPr>
        <w:widowControl/>
        <w:spacing w:line="460" w:lineRule="exact"/>
        <w:ind w:right="204"/>
        <w:jc w:val="center"/>
        <w:rPr>
          <w:rFonts w:ascii="仿宋_GB2312" w:eastAsia="仿宋_GB2312" w:hAnsi="仿宋_GB2312" w:cs="仿宋_GB2312" w:hint="default"/>
          <w:b/>
          <w:bCs/>
          <w:kern w:val="0"/>
          <w:sz w:val="28"/>
          <w:szCs w:val="28"/>
          <w:lang w:val="zh-TW" w:eastAsia="zh-TW"/>
        </w:rPr>
      </w:pPr>
      <w:r>
        <w:rPr>
          <w:rFonts w:ascii="仿宋_GB2312" w:eastAsia="仿宋_GB2312" w:hAnsi="仿宋_GB2312" w:cs="仿宋_GB2312"/>
          <w:b/>
          <w:bCs/>
          <w:kern w:val="0"/>
          <w:sz w:val="28"/>
          <w:szCs w:val="28"/>
          <w:lang w:val="zh-TW" w:eastAsia="zh-TW"/>
        </w:rPr>
        <w:t>第</w:t>
      </w:r>
      <w:r>
        <w:rPr>
          <w:rFonts w:ascii="仿宋_GB2312" w:eastAsia="仿宋_GB2312" w:hAnsi="仿宋_GB2312" w:cs="仿宋_GB2312"/>
          <w:b/>
          <w:bCs/>
          <w:kern w:val="0"/>
          <w:sz w:val="28"/>
          <w:szCs w:val="28"/>
          <w:lang w:val="zh-CN"/>
        </w:rPr>
        <w:t>四</w:t>
      </w:r>
      <w:r>
        <w:rPr>
          <w:rFonts w:ascii="仿宋_GB2312" w:eastAsia="仿宋_GB2312" w:hAnsi="仿宋_GB2312" w:cs="仿宋_GB2312"/>
          <w:b/>
          <w:bCs/>
          <w:kern w:val="0"/>
          <w:sz w:val="28"/>
          <w:szCs w:val="28"/>
          <w:lang w:val="zh-TW" w:eastAsia="zh-TW"/>
        </w:rPr>
        <w:t>章</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评优结果</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w:t>
      </w:r>
      <w:r>
        <w:rPr>
          <w:rFonts w:ascii="仿宋_GB2312" w:eastAsia="仿宋_GB2312" w:hAnsi="仿宋_GB2312" w:cs="仿宋_GB2312"/>
          <w:kern w:val="0"/>
          <w:sz w:val="28"/>
          <w:szCs w:val="28"/>
          <w:lang w:val="zh-CN"/>
        </w:rPr>
        <w:t>九</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分团委将拟推荐名单进行公示，接受广大青年团员的监督。</w:t>
      </w:r>
    </w:p>
    <w:p w:rsidR="008A54E3" w:rsidRDefault="00C07C73">
      <w:pPr>
        <w:widowControl/>
        <w:spacing w:line="4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第十条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公示期满后，分团委将对</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宣传之星</w:t>
      </w:r>
      <w:r>
        <w:rPr>
          <w:rFonts w:ascii="仿宋" w:eastAsia="仿宋" w:hAnsi="仿宋" w:cs="仿宋"/>
          <w:kern w:val="0"/>
          <w:sz w:val="28"/>
          <w:szCs w:val="28"/>
        </w:rPr>
        <w:t>”</w:t>
      </w:r>
      <w:r>
        <w:rPr>
          <w:rFonts w:ascii="仿宋_GB2312" w:eastAsia="仿宋_GB2312" w:hAnsi="仿宋_GB2312" w:cs="仿宋_GB2312"/>
          <w:kern w:val="0"/>
          <w:sz w:val="28"/>
          <w:szCs w:val="28"/>
          <w:lang w:val="zh-TW" w:eastAsia="zh-TW"/>
        </w:rPr>
        <w:t>个人颁发荣誉证书。</w:t>
      </w:r>
    </w:p>
    <w:p w:rsidR="008A54E3" w:rsidRDefault="00C07C73">
      <w:pPr>
        <w:widowControl/>
        <w:spacing w:line="460" w:lineRule="exact"/>
        <w:ind w:right="204"/>
        <w:jc w:val="center"/>
        <w:rPr>
          <w:rFonts w:ascii="仿宋_GB2312" w:eastAsia="仿宋_GB2312" w:hAnsi="仿宋_GB2312" w:cs="仿宋_GB2312" w:hint="default"/>
          <w:b/>
          <w:bCs/>
          <w:kern w:val="0"/>
          <w:sz w:val="28"/>
          <w:szCs w:val="28"/>
          <w:lang w:val="zh-TW" w:eastAsia="zh-TW"/>
        </w:rPr>
      </w:pPr>
      <w:r>
        <w:rPr>
          <w:rFonts w:ascii="仿宋_GB2312" w:eastAsia="仿宋_GB2312" w:hAnsi="仿宋_GB2312" w:cs="仿宋_GB2312"/>
          <w:b/>
          <w:bCs/>
          <w:kern w:val="0"/>
          <w:sz w:val="28"/>
          <w:szCs w:val="28"/>
          <w:lang w:val="zh-TW" w:eastAsia="zh-TW"/>
        </w:rPr>
        <w:t>第</w:t>
      </w:r>
      <w:r>
        <w:rPr>
          <w:rFonts w:ascii="仿宋_GB2312" w:eastAsia="仿宋_GB2312" w:hAnsi="仿宋_GB2312" w:cs="仿宋_GB2312"/>
          <w:b/>
          <w:bCs/>
          <w:kern w:val="0"/>
          <w:sz w:val="28"/>
          <w:szCs w:val="28"/>
          <w:lang w:val="zh-CN"/>
        </w:rPr>
        <w:t>五</w:t>
      </w:r>
      <w:r>
        <w:rPr>
          <w:rFonts w:ascii="仿宋_GB2312" w:eastAsia="仿宋_GB2312" w:hAnsi="仿宋_GB2312" w:cs="仿宋_GB2312"/>
          <w:b/>
          <w:bCs/>
          <w:kern w:val="0"/>
          <w:sz w:val="28"/>
          <w:szCs w:val="28"/>
          <w:lang w:val="zh-TW" w:eastAsia="zh-TW"/>
        </w:rPr>
        <w:t>章</w:t>
      </w:r>
      <w:r>
        <w:rPr>
          <w:rFonts w:ascii="仿宋_GB2312" w:eastAsia="仿宋_GB2312" w:hAnsi="仿宋_GB2312" w:cs="仿宋_GB2312"/>
          <w:b/>
          <w:bCs/>
          <w:kern w:val="0"/>
          <w:sz w:val="28"/>
          <w:szCs w:val="28"/>
          <w:lang w:val="zh-TW" w:eastAsia="zh-TW"/>
        </w:rPr>
        <w:t xml:space="preserve">  </w:t>
      </w:r>
      <w:r>
        <w:rPr>
          <w:rFonts w:ascii="仿宋_GB2312" w:eastAsia="仿宋_GB2312" w:hAnsi="仿宋_GB2312" w:cs="仿宋_GB2312"/>
          <w:b/>
          <w:bCs/>
          <w:kern w:val="0"/>
          <w:sz w:val="28"/>
          <w:szCs w:val="28"/>
          <w:lang w:val="zh-TW" w:eastAsia="zh-TW"/>
        </w:rPr>
        <w:t>附则</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第十</w:t>
      </w:r>
      <w:r>
        <w:rPr>
          <w:rFonts w:ascii="仿宋_GB2312" w:eastAsia="仿宋_GB2312" w:hAnsi="仿宋_GB2312" w:cs="仿宋_GB2312"/>
          <w:kern w:val="0"/>
          <w:sz w:val="28"/>
          <w:szCs w:val="28"/>
          <w:lang w:val="zh-CN"/>
        </w:rPr>
        <w:t>一</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本细则自公布之日起实行。</w:t>
      </w:r>
    </w:p>
    <w:p w:rsidR="008A54E3" w:rsidRDefault="00C07C73">
      <w:pPr>
        <w:widowControl/>
        <w:spacing w:line="460" w:lineRule="exact"/>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第十</w:t>
      </w:r>
      <w:r>
        <w:rPr>
          <w:rFonts w:ascii="仿宋_GB2312" w:eastAsia="仿宋_GB2312" w:hAnsi="仿宋_GB2312" w:cs="仿宋_GB2312"/>
          <w:kern w:val="0"/>
          <w:sz w:val="28"/>
          <w:szCs w:val="28"/>
          <w:lang w:val="zh-CN"/>
        </w:rPr>
        <w:t>二</w:t>
      </w:r>
      <w:r>
        <w:rPr>
          <w:rFonts w:ascii="仿宋_GB2312" w:eastAsia="仿宋_GB2312" w:hAnsi="仿宋_GB2312" w:cs="仿宋_GB2312"/>
          <w:kern w:val="0"/>
          <w:sz w:val="28"/>
          <w:szCs w:val="28"/>
          <w:lang w:val="zh-TW" w:eastAsia="zh-TW"/>
        </w:rPr>
        <w:t>条</w:t>
      </w:r>
      <w:r>
        <w:rPr>
          <w:rFonts w:ascii="仿宋_GB2312" w:eastAsia="仿宋_GB2312" w:hAnsi="仿宋_GB2312" w:cs="仿宋_GB2312"/>
          <w:kern w:val="0"/>
          <w:sz w:val="28"/>
          <w:szCs w:val="28"/>
          <w:lang w:val="zh-TW" w:eastAsia="zh-TW"/>
        </w:rPr>
        <w:t xml:space="preserve">  </w:t>
      </w:r>
      <w:r>
        <w:rPr>
          <w:rFonts w:ascii="仿宋_GB2312" w:eastAsia="仿宋_GB2312" w:hAnsi="仿宋_GB2312" w:cs="仿宋_GB2312"/>
          <w:kern w:val="0"/>
          <w:sz w:val="28"/>
          <w:szCs w:val="28"/>
          <w:lang w:val="zh-TW" w:eastAsia="zh-TW"/>
        </w:rPr>
        <w:t>本细则的具体解释权归共青团中南财经政法大学哲学院委员会。</w:t>
      </w:r>
    </w:p>
    <w:p w:rsidR="008A54E3" w:rsidRDefault="00C07C73">
      <w:pPr>
        <w:widowControl/>
        <w:spacing w:line="460" w:lineRule="exact"/>
        <w:jc w:val="left"/>
        <w:rPr>
          <w:rFonts w:ascii="Calibri" w:eastAsia="Calibri" w:hAnsi="Calibri" w:cs="Calibri" w:hint="default"/>
          <w:sz w:val="32"/>
          <w:szCs w:val="32"/>
          <w:lang w:val="zh-TW" w:eastAsia="zh-TW"/>
        </w:rPr>
      </w:pPr>
      <w:r>
        <w:rPr>
          <w:rFonts w:ascii="Calibri" w:eastAsia="Calibri" w:hAnsi="Calibri" w:cs="Calibri"/>
          <w:sz w:val="32"/>
          <w:szCs w:val="32"/>
          <w:lang w:val="zh-TW" w:eastAsia="zh-TW"/>
        </w:rPr>
        <w:lastRenderedPageBreak/>
        <w:t>附件</w:t>
      </w:r>
      <w:r>
        <w:rPr>
          <w:rFonts w:ascii="Calibri" w:eastAsia="Calibri" w:hAnsi="Calibri" w:cs="Calibri"/>
          <w:sz w:val="32"/>
          <w:szCs w:val="32"/>
          <w:lang w:eastAsia="zh-TW"/>
        </w:rPr>
        <w:t>1</w:t>
      </w:r>
    </w:p>
    <w:p w:rsidR="008A54E3" w:rsidRDefault="00C07C73">
      <w:pPr>
        <w:jc w:val="center"/>
        <w:rPr>
          <w:rFonts w:eastAsia="Arial Unicode MS" w:hint="default"/>
          <w:sz w:val="36"/>
          <w:szCs w:val="36"/>
        </w:rPr>
      </w:pPr>
      <w:r>
        <w:rPr>
          <w:rFonts w:ascii="仿宋" w:eastAsia="仿宋" w:hAnsi="仿宋" w:cs="仿宋"/>
          <w:sz w:val="36"/>
          <w:szCs w:val="36"/>
          <w:lang w:val="zh-CN"/>
        </w:rPr>
        <w:t>哲学院五四表彰</w:t>
      </w:r>
      <w:r>
        <w:rPr>
          <w:rFonts w:ascii="仿宋" w:eastAsia="仿宋" w:hAnsi="仿宋" w:cs="仿宋"/>
          <w:sz w:val="36"/>
          <w:szCs w:val="36"/>
        </w:rPr>
        <w:t>“</w:t>
      </w:r>
      <w:r>
        <w:rPr>
          <w:rFonts w:eastAsia="Arial Unicode MS"/>
          <w:sz w:val="36"/>
          <w:szCs w:val="36"/>
          <w:lang w:val="zh-TW" w:eastAsia="zh-TW"/>
        </w:rPr>
        <w:t>宣传之星</w:t>
      </w:r>
      <w:r>
        <w:rPr>
          <w:rFonts w:ascii="仿宋" w:eastAsia="仿宋" w:hAnsi="仿宋" w:cs="仿宋"/>
          <w:sz w:val="36"/>
          <w:szCs w:val="36"/>
        </w:rPr>
        <w:t>”</w:t>
      </w:r>
      <w:r>
        <w:rPr>
          <w:rFonts w:eastAsia="Arial Unicode MS"/>
          <w:sz w:val="36"/>
          <w:szCs w:val="36"/>
          <w:lang w:val="zh-TW" w:eastAsia="zh-TW"/>
        </w:rPr>
        <w:t>申报表</w:t>
      </w:r>
    </w:p>
    <w:tbl>
      <w:tblPr>
        <w:tblStyle w:val="TableNormal"/>
        <w:tblW w:w="82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164"/>
        <w:gridCol w:w="1312"/>
        <w:gridCol w:w="861"/>
        <w:gridCol w:w="1057"/>
        <w:gridCol w:w="157"/>
        <w:gridCol w:w="1214"/>
        <w:gridCol w:w="1034"/>
        <w:gridCol w:w="1500"/>
      </w:tblGrid>
      <w:tr w:rsidR="008A54E3">
        <w:tblPrEx>
          <w:tblCellMar>
            <w:top w:w="0" w:type="dxa"/>
            <w:left w:w="0" w:type="dxa"/>
            <w:bottom w:w="0" w:type="dxa"/>
            <w:right w:w="0" w:type="dxa"/>
          </w:tblCellMar>
        </w:tblPrEx>
        <w:trPr>
          <w:trHeight w:val="800"/>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姓</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名</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性别</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政治面貌</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照片</w:t>
            </w:r>
          </w:p>
        </w:tc>
      </w:tr>
      <w:tr w:rsidR="008A54E3">
        <w:tblPrEx>
          <w:tblCellMar>
            <w:top w:w="0" w:type="dxa"/>
            <w:left w:w="0" w:type="dxa"/>
            <w:bottom w:w="0" w:type="dxa"/>
            <w:right w:w="0" w:type="dxa"/>
          </w:tblCellMar>
        </w:tblPrEx>
        <w:trPr>
          <w:trHeight w:val="900"/>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所在支部</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现任职务</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tcPr>
          <w:p w:rsidR="008A54E3" w:rsidRDefault="008A54E3">
            <w:pPr>
              <w:rPr>
                <w:rFonts w:hint="default"/>
              </w:rPr>
            </w:pPr>
          </w:p>
        </w:tc>
      </w:tr>
      <w:tr w:rsidR="008A54E3">
        <w:tblPrEx>
          <w:tblCellMar>
            <w:top w:w="0" w:type="dxa"/>
            <w:left w:w="0" w:type="dxa"/>
            <w:bottom w:w="0" w:type="dxa"/>
            <w:right w:w="0" w:type="dxa"/>
          </w:tblCellMar>
        </w:tblPrEx>
        <w:trPr>
          <w:trHeight w:val="2512"/>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主要事迹</w:t>
            </w:r>
          </w:p>
        </w:tc>
        <w:tc>
          <w:tcPr>
            <w:tcW w:w="713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hint="default"/>
              </w:rPr>
            </w:pPr>
          </w:p>
        </w:tc>
      </w:tr>
      <w:tr w:rsidR="008A54E3">
        <w:tblPrEx>
          <w:tblCellMar>
            <w:top w:w="0" w:type="dxa"/>
            <w:left w:w="0" w:type="dxa"/>
            <w:bottom w:w="0" w:type="dxa"/>
            <w:right w:w="0" w:type="dxa"/>
          </w:tblCellMar>
        </w:tblPrEx>
        <w:trPr>
          <w:trHeight w:val="2198"/>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hint="default"/>
              </w:rPr>
            </w:pPr>
            <w:r>
              <w:rPr>
                <w:rFonts w:ascii="宋体" w:eastAsia="宋体" w:hAnsi="宋体" w:cs="宋体"/>
                <w:sz w:val="24"/>
                <w:szCs w:val="24"/>
                <w:lang w:val="zh-TW" w:eastAsia="zh-TW"/>
              </w:rPr>
              <w:t>曾获奖励</w:t>
            </w:r>
          </w:p>
        </w:tc>
        <w:tc>
          <w:tcPr>
            <w:tcW w:w="713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rPr>
                <w:rFonts w:hint="default"/>
              </w:rPr>
            </w:pPr>
          </w:p>
        </w:tc>
      </w:tr>
      <w:tr w:rsidR="008A54E3">
        <w:tblPrEx>
          <w:tblCellMar>
            <w:top w:w="0" w:type="dxa"/>
            <w:left w:w="0" w:type="dxa"/>
            <w:bottom w:w="0" w:type="dxa"/>
            <w:right w:w="0" w:type="dxa"/>
          </w:tblCellMar>
        </w:tblPrEx>
        <w:trPr>
          <w:trHeight w:val="3529"/>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ascii="宋体" w:eastAsia="宋体" w:hAnsi="宋体" w:cs="宋体" w:hint="default"/>
                <w:sz w:val="24"/>
                <w:szCs w:val="24"/>
              </w:rPr>
            </w:pPr>
            <w:r>
              <w:rPr>
                <w:rFonts w:ascii="宋体" w:eastAsia="宋体" w:hAnsi="宋体" w:cs="宋体"/>
                <w:sz w:val="24"/>
                <w:szCs w:val="24"/>
                <w:lang w:val="zh-TW" w:eastAsia="zh-TW"/>
              </w:rPr>
              <w:t>团支部</w:t>
            </w:r>
          </w:p>
          <w:p w:rsidR="008A54E3" w:rsidRDefault="00C07C73">
            <w:pPr>
              <w:jc w:val="center"/>
              <w:rPr>
                <w:rFonts w:ascii="宋体" w:eastAsia="宋体" w:hAnsi="宋体" w:cs="宋体" w:hint="default"/>
                <w:sz w:val="24"/>
                <w:szCs w:val="24"/>
              </w:rPr>
            </w:pPr>
            <w:r>
              <w:rPr>
                <w:rFonts w:ascii="宋体" w:eastAsia="宋体" w:hAnsi="宋体" w:cs="宋体"/>
                <w:sz w:val="24"/>
                <w:szCs w:val="24"/>
                <w:lang w:val="zh-TW" w:eastAsia="zh-TW"/>
              </w:rPr>
              <w:t>（部门）</w:t>
            </w:r>
          </w:p>
          <w:p w:rsidR="008A54E3" w:rsidRDefault="00C07C73">
            <w:pPr>
              <w:jc w:val="center"/>
              <w:rPr>
                <w:rFonts w:hint="default"/>
              </w:rPr>
            </w:pPr>
            <w:r>
              <w:rPr>
                <w:rFonts w:ascii="宋体" w:eastAsia="宋体" w:hAnsi="宋体" w:cs="宋体"/>
                <w:sz w:val="24"/>
                <w:szCs w:val="24"/>
                <w:lang w:val="zh-TW" w:eastAsia="zh-TW"/>
              </w:rPr>
              <w:t>意见</w:t>
            </w:r>
          </w:p>
        </w:tc>
        <w:tc>
          <w:tcPr>
            <w:tcW w:w="33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C07C73">
            <w:pPr>
              <w:rPr>
                <w:rFonts w:ascii="宋体" w:eastAsia="宋体" w:hAnsi="宋体" w:cs="宋体" w:hint="default"/>
                <w:sz w:val="24"/>
                <w:szCs w:val="24"/>
              </w:rPr>
            </w:pPr>
            <w:r>
              <w:rPr>
                <w:rFonts w:ascii="宋体" w:eastAsia="宋体" w:hAnsi="宋体" w:cs="宋体"/>
                <w:sz w:val="24"/>
                <w:szCs w:val="24"/>
                <w:lang w:val="zh-TW" w:eastAsia="zh-TW"/>
              </w:rPr>
              <w:t>团支书（主任）签字：</w:t>
            </w:r>
          </w:p>
          <w:p w:rsidR="008A54E3" w:rsidRDefault="008A54E3">
            <w:pPr>
              <w:rPr>
                <w:rFonts w:ascii="宋体" w:eastAsia="宋体" w:hAnsi="宋体" w:cs="宋体" w:hint="default"/>
                <w:sz w:val="24"/>
                <w:szCs w:val="24"/>
                <w:lang w:val="zh-TW" w:eastAsia="zh-TW"/>
              </w:rPr>
            </w:pPr>
          </w:p>
          <w:p w:rsidR="008A54E3" w:rsidRDefault="00C07C73">
            <w:pPr>
              <w:ind w:firstLine="1200"/>
              <w:rPr>
                <w:rFonts w:hint="default"/>
              </w:rPr>
            </w:pPr>
            <w:r>
              <w:rPr>
                <w:rFonts w:ascii="宋体" w:eastAsia="宋体" w:hAnsi="宋体" w:cs="宋体"/>
                <w:sz w:val="24"/>
                <w:szCs w:val="24"/>
                <w:lang w:val="zh-TW" w:eastAsia="zh-TW"/>
              </w:rPr>
              <w:t>年</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月</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日</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ascii="宋体" w:eastAsia="宋体" w:hAnsi="宋体" w:cs="宋体" w:hint="default"/>
                <w:sz w:val="24"/>
                <w:szCs w:val="24"/>
              </w:rPr>
            </w:pPr>
            <w:r>
              <w:rPr>
                <w:rFonts w:ascii="宋体" w:eastAsia="宋体" w:hAnsi="宋体" w:cs="宋体"/>
                <w:sz w:val="24"/>
                <w:szCs w:val="24"/>
                <w:lang w:val="zh-CN"/>
              </w:rPr>
              <w:t>院</w:t>
            </w:r>
            <w:r>
              <w:rPr>
                <w:rFonts w:ascii="宋体" w:eastAsia="宋体" w:hAnsi="宋体" w:cs="宋体"/>
                <w:sz w:val="24"/>
                <w:szCs w:val="24"/>
                <w:lang w:val="zh-TW" w:eastAsia="zh-TW"/>
              </w:rPr>
              <w:t>团委</w:t>
            </w:r>
          </w:p>
          <w:p w:rsidR="008A54E3" w:rsidRDefault="00C07C73">
            <w:pPr>
              <w:jc w:val="center"/>
              <w:rPr>
                <w:rFonts w:hint="default"/>
              </w:rPr>
            </w:pPr>
            <w:r>
              <w:rPr>
                <w:rFonts w:ascii="宋体" w:eastAsia="宋体" w:hAnsi="宋体" w:cs="宋体"/>
                <w:sz w:val="24"/>
                <w:szCs w:val="24"/>
                <w:lang w:val="zh-TW" w:eastAsia="zh-TW"/>
              </w:rPr>
              <w:t>意见</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8A54E3">
            <w:pPr>
              <w:jc w:val="center"/>
              <w:rPr>
                <w:rFonts w:ascii="仿宋_GB2312" w:eastAsia="仿宋_GB2312" w:hAnsi="仿宋_GB2312" w:cs="仿宋_GB2312" w:hint="default"/>
                <w:sz w:val="24"/>
                <w:szCs w:val="24"/>
              </w:rPr>
            </w:pPr>
          </w:p>
          <w:p w:rsidR="008A54E3" w:rsidRDefault="00C07C73">
            <w:pPr>
              <w:ind w:firstLine="360"/>
              <w:jc w:val="center"/>
              <w:rPr>
                <w:rFonts w:ascii="仿宋_GB2312" w:eastAsia="仿宋_GB2312" w:hAnsi="仿宋_GB2312" w:cs="仿宋_GB2312" w:hint="default"/>
                <w:sz w:val="24"/>
                <w:szCs w:val="24"/>
              </w:rPr>
            </w:pPr>
            <w:r>
              <w:rPr>
                <w:rFonts w:ascii="宋体" w:eastAsia="宋体" w:hAnsi="宋体" w:cs="宋体"/>
                <w:sz w:val="24"/>
                <w:szCs w:val="24"/>
                <w:lang w:val="zh-TW" w:eastAsia="zh-TW"/>
              </w:rPr>
              <w:t>（签章）：</w:t>
            </w:r>
          </w:p>
          <w:p w:rsidR="008A54E3" w:rsidRDefault="00C07C73">
            <w:pPr>
              <w:jc w:val="center"/>
              <w:rPr>
                <w:rFonts w:hint="default"/>
              </w:rPr>
            </w:pP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年</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月</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日</w:t>
            </w:r>
          </w:p>
        </w:tc>
      </w:tr>
      <w:tr w:rsidR="008A54E3">
        <w:tblPrEx>
          <w:tblCellMar>
            <w:top w:w="0" w:type="dxa"/>
            <w:left w:w="0" w:type="dxa"/>
            <w:bottom w:w="0" w:type="dxa"/>
            <w:right w:w="0" w:type="dxa"/>
          </w:tblCellMar>
        </w:tblPrEx>
        <w:trPr>
          <w:trHeight w:val="690"/>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C07C73">
            <w:pPr>
              <w:jc w:val="center"/>
              <w:rPr>
                <w:rFonts w:ascii="仿宋_GB2312" w:eastAsia="仿宋_GB2312" w:hAnsi="仿宋_GB2312" w:cs="仿宋_GB2312" w:hint="default"/>
                <w:sz w:val="24"/>
                <w:szCs w:val="24"/>
              </w:rPr>
            </w:pPr>
            <w:r>
              <w:rPr>
                <w:rFonts w:ascii="宋体" w:eastAsia="宋体" w:hAnsi="宋体" w:cs="宋体"/>
                <w:sz w:val="24"/>
                <w:szCs w:val="24"/>
                <w:lang w:val="zh-TW" w:eastAsia="zh-TW"/>
              </w:rPr>
              <w:t>备</w:t>
            </w:r>
          </w:p>
          <w:p w:rsidR="008A54E3" w:rsidRDefault="00C07C73">
            <w:pPr>
              <w:jc w:val="center"/>
              <w:rPr>
                <w:rFonts w:hint="default"/>
              </w:rPr>
            </w:pPr>
            <w:r>
              <w:rPr>
                <w:rFonts w:ascii="宋体" w:eastAsia="宋体" w:hAnsi="宋体" w:cs="宋体"/>
                <w:sz w:val="24"/>
                <w:szCs w:val="24"/>
                <w:lang w:val="zh-TW" w:eastAsia="zh-TW"/>
              </w:rPr>
              <w:t>注</w:t>
            </w:r>
          </w:p>
        </w:tc>
        <w:tc>
          <w:tcPr>
            <w:tcW w:w="713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54E3" w:rsidRDefault="008A54E3">
            <w:pPr>
              <w:jc w:val="center"/>
              <w:rPr>
                <w:rFonts w:hint="default"/>
              </w:rPr>
            </w:pPr>
          </w:p>
        </w:tc>
      </w:tr>
    </w:tbl>
    <w:p w:rsidR="008A54E3" w:rsidRDefault="008A54E3">
      <w:pPr>
        <w:jc w:val="center"/>
        <w:rPr>
          <w:rFonts w:eastAsia="Arial Unicode MS" w:hint="default"/>
          <w:sz w:val="36"/>
          <w:szCs w:val="36"/>
        </w:rPr>
      </w:pPr>
    </w:p>
    <w:p w:rsidR="008A54E3" w:rsidRDefault="00C07C73">
      <w:pPr>
        <w:ind w:firstLine="420"/>
        <w:jc w:val="left"/>
        <w:rPr>
          <w:rFonts w:ascii="宋体" w:eastAsia="宋体" w:hAnsi="宋体" w:cs="宋体" w:hint="default"/>
          <w:lang w:val="zh-TW" w:eastAsia="zh-TW"/>
        </w:rPr>
      </w:pPr>
      <w:r>
        <w:rPr>
          <w:rFonts w:ascii="宋体" w:eastAsia="宋体" w:hAnsi="宋体" w:cs="宋体"/>
          <w:lang w:val="zh-TW" w:eastAsia="zh-TW"/>
        </w:rPr>
        <w:t>说明：</w:t>
      </w:r>
      <w:r>
        <w:rPr>
          <w:rFonts w:ascii="仿宋_GB2312" w:eastAsia="仿宋_GB2312" w:hAnsi="仿宋_GB2312" w:cs="仿宋_GB2312"/>
        </w:rPr>
        <w:t>1.</w:t>
      </w:r>
      <w:r>
        <w:rPr>
          <w:rFonts w:ascii="宋体" w:eastAsia="宋体" w:hAnsi="宋体" w:cs="宋体"/>
          <w:lang w:val="zh-TW" w:eastAsia="zh-TW"/>
        </w:rPr>
        <w:t>此表请用黑色、蓝黑色钢笔或中性笔填写，字迹工整清晰。</w:t>
      </w:r>
    </w:p>
    <w:p w:rsidR="008A54E3" w:rsidRDefault="00C07C73">
      <w:pPr>
        <w:ind w:firstLine="420"/>
        <w:jc w:val="left"/>
        <w:rPr>
          <w:rFonts w:ascii="宋体" w:eastAsia="宋体" w:hAnsi="宋体" w:cs="宋体" w:hint="default"/>
          <w:lang w:val="zh-TW" w:eastAsia="zh-TW"/>
        </w:rPr>
      </w:pPr>
      <w:r>
        <w:rPr>
          <w:rFonts w:ascii="宋体" w:eastAsia="宋体" w:hAnsi="宋体" w:cs="宋体"/>
          <w:lang w:val="zh-CN"/>
        </w:rPr>
        <w:t xml:space="preserve">            </w:t>
      </w:r>
      <w:r>
        <w:rPr>
          <w:rFonts w:ascii="仿宋_GB2312" w:eastAsia="仿宋_GB2312" w:hAnsi="仿宋_GB2312" w:cs="仿宋_GB2312"/>
        </w:rPr>
        <w:t>2.</w:t>
      </w:r>
      <w:r>
        <w:rPr>
          <w:rFonts w:ascii="宋体" w:eastAsia="宋体" w:hAnsi="宋体" w:cs="宋体"/>
          <w:lang w:val="zh-TW" w:eastAsia="zh-TW"/>
        </w:rPr>
        <w:t>此表可附页。</w:t>
      </w:r>
    </w:p>
    <w:p w:rsidR="008A54E3" w:rsidRDefault="008A54E3">
      <w:pPr>
        <w:ind w:firstLine="420"/>
        <w:jc w:val="left"/>
        <w:rPr>
          <w:rFonts w:ascii="仿宋_GB2312" w:eastAsia="仿宋_GB2312" w:hAnsi="仿宋_GB2312" w:cs="仿宋_GB2312" w:hint="default"/>
        </w:rPr>
      </w:pPr>
    </w:p>
    <w:p w:rsidR="008A54E3" w:rsidRDefault="00C07C73">
      <w:pPr>
        <w:jc w:val="center"/>
        <w:rPr>
          <w:rFonts w:hint="default"/>
        </w:rPr>
      </w:pPr>
      <w:r>
        <w:rPr>
          <w:rFonts w:ascii="仿宋_GB2312" w:eastAsia="仿宋_GB2312" w:hAnsi="仿宋_GB2312" w:cs="仿宋_GB2312"/>
          <w:lang w:val="zh-CN"/>
        </w:rPr>
        <w:t xml:space="preserve">                                                           </w:t>
      </w:r>
      <w:r>
        <w:rPr>
          <w:rFonts w:ascii="宋体" w:eastAsia="宋体" w:hAnsi="宋体" w:cs="宋体"/>
          <w:lang w:val="zh-TW" w:eastAsia="zh-TW"/>
        </w:rPr>
        <w:t>共青团中南财经政法大学哲学院委员会二</w:t>
      </w:r>
      <w:r>
        <w:rPr>
          <w:rFonts w:ascii="微软雅黑" w:eastAsia="微软雅黑" w:hAnsi="微软雅黑" w:cs="微软雅黑"/>
          <w:lang w:val="zh-TW" w:eastAsia="zh-TW"/>
        </w:rPr>
        <w:t>〇</w:t>
      </w:r>
      <w:r>
        <w:rPr>
          <w:rFonts w:ascii="宋体" w:eastAsia="宋体" w:hAnsi="宋体" w:cs="宋体"/>
          <w:lang w:val="zh-TW" w:eastAsia="zh-TW"/>
        </w:rPr>
        <w:t>一八年制</w:t>
      </w:r>
    </w:p>
    <w:sectPr w:rsidR="008A54E3">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73" w:rsidRDefault="00C07C73">
      <w:pPr>
        <w:rPr>
          <w:rFonts w:hint="default"/>
        </w:rPr>
      </w:pPr>
      <w:r>
        <w:separator/>
      </w:r>
    </w:p>
  </w:endnote>
  <w:endnote w:type="continuationSeparator" w:id="0">
    <w:p w:rsidR="00C07C73" w:rsidRDefault="00C07C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E3" w:rsidRDefault="00C07C73">
    <w:pPr>
      <w:pStyle w:val="a5"/>
      <w:tabs>
        <w:tab w:val="clear" w:pos="8306"/>
        <w:tab w:val="right" w:pos="8280"/>
      </w:tabs>
      <w:jc w:val="center"/>
      <w:rPr>
        <w:rFonts w:hint="default"/>
      </w:rPr>
    </w:pPr>
    <w:r>
      <w:rPr>
        <w:rFonts w:ascii="宋体" w:eastAsia="宋体" w:hAnsi="宋体" w:cs="宋体"/>
        <w:kern w:val="0"/>
        <w:lang w:val="zh-TW" w:eastAsia="zh-TW"/>
      </w:rPr>
      <w:t>第</w:t>
    </w:r>
    <w:r>
      <w:rPr>
        <w:rFonts w:ascii="宋体" w:eastAsia="宋体" w:hAnsi="宋体" w:cs="宋体"/>
        <w:kern w:val="0"/>
        <w:lang w:val="zh-TW" w:eastAsia="zh-TW"/>
      </w:rPr>
      <w:t xml:space="preserve"> </w:t>
    </w:r>
    <w:r>
      <w:rPr>
        <w:kern w:val="0"/>
      </w:rPr>
      <w:fldChar w:fldCharType="begin"/>
    </w:r>
    <w:r>
      <w:rPr>
        <w:kern w:val="0"/>
      </w:rPr>
      <w:instrText xml:space="preserve"> PAGE </w:instrText>
    </w:r>
    <w:r>
      <w:rPr>
        <w:kern w:val="0"/>
      </w:rPr>
      <w:fldChar w:fldCharType="separate"/>
    </w:r>
    <w:r w:rsidR="00B72CDC">
      <w:rPr>
        <w:rFonts w:hint="default"/>
        <w:noProof/>
        <w:kern w:val="0"/>
      </w:rPr>
      <w:t>3</w:t>
    </w:r>
    <w:r>
      <w:rPr>
        <w:kern w:val="0"/>
      </w:rPr>
      <w:fldChar w:fldCharType="end"/>
    </w:r>
    <w:r>
      <w:rPr>
        <w:rFonts w:ascii="宋体" w:eastAsia="宋体" w:hAnsi="宋体" w:cs="宋体"/>
        <w:kern w:val="0"/>
        <w:lang w:val="zh-TW" w:eastAsia="zh-TW"/>
      </w:rPr>
      <w:t xml:space="preserve"> </w:t>
    </w:r>
    <w:r>
      <w:rPr>
        <w:rFonts w:ascii="宋体" w:eastAsia="宋体" w:hAnsi="宋体" w:cs="宋体"/>
        <w:kern w:val="0"/>
        <w:lang w:val="zh-TW" w:eastAsia="zh-TW"/>
      </w:rPr>
      <w:t>页</w:t>
    </w:r>
    <w:r>
      <w:rPr>
        <w:rFonts w:ascii="宋体" w:eastAsia="宋体" w:hAnsi="宋体" w:cs="宋体"/>
        <w:kern w:val="0"/>
        <w:lang w:val="zh-TW" w:eastAsia="zh-TW"/>
      </w:rPr>
      <w:t xml:space="preserve"> </w:t>
    </w:r>
    <w:r>
      <w:rPr>
        <w:rFonts w:ascii="宋体" w:eastAsia="宋体" w:hAnsi="宋体" w:cs="宋体"/>
        <w:kern w:val="0"/>
        <w:lang w:val="zh-TW" w:eastAsia="zh-TW"/>
      </w:rPr>
      <w:t>共</w:t>
    </w:r>
    <w:r>
      <w:rPr>
        <w:rFonts w:ascii="宋体" w:eastAsia="宋体" w:hAnsi="宋体" w:cs="宋体"/>
        <w:kern w:val="0"/>
        <w:lang w:val="zh-TW" w:eastAsia="zh-TW"/>
      </w:rPr>
      <w:t xml:space="preserve"> </w:t>
    </w:r>
    <w:r>
      <w:rPr>
        <w:kern w:val="0"/>
      </w:rPr>
      <w:fldChar w:fldCharType="begin"/>
    </w:r>
    <w:r>
      <w:rPr>
        <w:kern w:val="0"/>
      </w:rPr>
      <w:instrText xml:space="preserve"> NUMPAGES </w:instrText>
    </w:r>
    <w:r>
      <w:rPr>
        <w:kern w:val="0"/>
      </w:rPr>
      <w:fldChar w:fldCharType="separate"/>
    </w:r>
    <w:r w:rsidR="00B72CDC">
      <w:rPr>
        <w:rFonts w:hint="default"/>
        <w:noProof/>
        <w:kern w:val="0"/>
      </w:rPr>
      <w:t>4</w:t>
    </w:r>
    <w:r>
      <w:rPr>
        <w:kern w:val="0"/>
      </w:rPr>
      <w:fldChar w:fldCharType="end"/>
    </w:r>
    <w:r>
      <w:rPr>
        <w:rFonts w:ascii="宋体" w:eastAsia="宋体" w:hAnsi="宋体" w:cs="宋体"/>
        <w:kern w:val="0"/>
        <w:lang w:val="zh-TW" w:eastAsia="zh-TW"/>
      </w:rPr>
      <w:t xml:space="preserve"> </w:t>
    </w:r>
    <w:r>
      <w:rPr>
        <w:rFonts w:ascii="宋体" w:eastAsia="宋体" w:hAnsi="宋体" w:cs="宋体"/>
        <w:kern w:val="0"/>
        <w:lang w:val="zh-TW" w:eastAsia="zh-TW"/>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73" w:rsidRDefault="00C07C73">
      <w:pPr>
        <w:rPr>
          <w:rFonts w:hint="default"/>
        </w:rPr>
      </w:pPr>
      <w:r>
        <w:separator/>
      </w:r>
    </w:p>
  </w:footnote>
  <w:footnote w:type="continuationSeparator" w:id="0">
    <w:p w:rsidR="00C07C73" w:rsidRDefault="00C07C7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A54E3"/>
    <w:rsid w:val="008A54E3"/>
    <w:rsid w:val="00B72CDC"/>
    <w:rsid w:val="00C0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styleId="a5">
    <w:name w:val="footer"/>
    <w:pPr>
      <w:widowControl w:val="0"/>
      <w:tabs>
        <w:tab w:val="center" w:pos="4153"/>
        <w:tab w:val="right" w:pos="8306"/>
      </w:tabs>
    </w:pPr>
    <w:rPr>
      <w:rFonts w:ascii="Arial Unicode MS" w:eastAsia="Times New Roman" w:hAnsi="Arial Unicode MS" w:cs="Arial Unicode MS" w:hint="eastAsia"/>
      <w:color w:val="000000"/>
      <w:kern w:val="2"/>
      <w:sz w:val="18"/>
      <w:szCs w:val="18"/>
      <w:u w:color="000000"/>
    </w:rPr>
  </w:style>
  <w:style w:type="paragraph" w:styleId="a6">
    <w:name w:val="header"/>
    <w:basedOn w:val="a"/>
    <w:link w:val="Char"/>
    <w:uiPriority w:val="99"/>
    <w:unhideWhenUsed/>
    <w:rsid w:val="00B72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72CDC"/>
    <w:rPr>
      <w:rFonts w:ascii="Arial Unicode MS" w:eastAsia="Times New Roman" w:hAnsi="Arial Unicode M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styleId="a5">
    <w:name w:val="footer"/>
    <w:pPr>
      <w:widowControl w:val="0"/>
      <w:tabs>
        <w:tab w:val="center" w:pos="4153"/>
        <w:tab w:val="right" w:pos="8306"/>
      </w:tabs>
    </w:pPr>
    <w:rPr>
      <w:rFonts w:ascii="Arial Unicode MS" w:eastAsia="Times New Roman" w:hAnsi="Arial Unicode MS" w:cs="Arial Unicode MS" w:hint="eastAsia"/>
      <w:color w:val="000000"/>
      <w:kern w:val="2"/>
      <w:sz w:val="18"/>
      <w:szCs w:val="18"/>
      <w:u w:color="000000"/>
    </w:rPr>
  </w:style>
  <w:style w:type="paragraph" w:styleId="a6">
    <w:name w:val="header"/>
    <w:basedOn w:val="a"/>
    <w:link w:val="Char"/>
    <w:uiPriority w:val="99"/>
    <w:unhideWhenUsed/>
    <w:rsid w:val="00B72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72CDC"/>
    <w:rPr>
      <w:rFonts w:ascii="Arial Unicode MS" w:eastAsia="Times New Roman"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LAmills</dc:creator>
  <cp:lastModifiedBy>LAmills</cp:lastModifiedBy>
  <cp:revision>2</cp:revision>
  <dcterms:created xsi:type="dcterms:W3CDTF">2018-05-22T12:18:00Z</dcterms:created>
  <dcterms:modified xsi:type="dcterms:W3CDTF">2018-05-22T12:18:00Z</dcterms:modified>
</cp:coreProperties>
</file>